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852" w:rsidRDefault="00E97D86">
      <w:pPr>
        <w:tabs>
          <w:tab w:val="left" w:pos="3150"/>
          <w:tab w:val="left" w:pos="4914"/>
          <w:tab w:val="left" w:pos="8199"/>
        </w:tabs>
        <w:ind w:left="383"/>
        <w:rPr>
          <w:rFonts w:ascii="Times New Roman"/>
          <w:position w:val="23"/>
          <w:sz w:val="20"/>
        </w:rPr>
      </w:pPr>
      <w:bookmarkStart w:id="0" w:name="_GoBack"/>
      <w:bookmarkEnd w:id="0"/>
      <w:r>
        <w:rPr>
          <w:rFonts w:ascii="Times New Roman"/>
          <w:noProof/>
          <w:position w:val="1"/>
          <w:sz w:val="20"/>
          <w:lang w:eastAsia="it-IT"/>
        </w:rPr>
        <w:drawing>
          <wp:inline distT="0" distB="0" distL="0" distR="0">
            <wp:extent cx="752773" cy="743712"/>
            <wp:effectExtent l="0" t="0" r="0" b="0"/>
            <wp:docPr id="1" name="Image 1" descr="Immagine che contiene Carattere, simbolo, logo, Elementi grafici  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Carattere, simbolo, logo, Elementi grafici  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73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75544" cy="817245"/>
            <wp:effectExtent l="0" t="0" r="0" b="0"/>
            <wp:docPr id="2" name="Image 2" descr="Immagine che contiene testo, logo, emblema, simbolo  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testo, logo, emblema, simbolo  Il contenuto generato dall'IA potrebbe non essere corret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544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4"/>
          <w:sz w:val="20"/>
          <w:lang w:eastAsia="it-IT"/>
        </w:rPr>
        <w:drawing>
          <wp:inline distT="0" distB="0" distL="0" distR="0">
            <wp:extent cx="1432662" cy="3987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662" cy="39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position w:val="23"/>
          <w:sz w:val="20"/>
          <w:lang w:eastAsia="it-IT"/>
        </w:rPr>
        <w:drawing>
          <wp:inline distT="0" distB="0" distL="0" distR="0">
            <wp:extent cx="1119208" cy="446436"/>
            <wp:effectExtent l="0" t="0" r="0" b="0"/>
            <wp:docPr id="4" name="Image 4" descr="20221201_img_LogoUnito_Orizzontale_Colo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20221201_img_LogoUnito_Orizzontale_Color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208" cy="44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852" w:rsidRDefault="00615852">
      <w:pPr>
        <w:pStyle w:val="Corpotesto"/>
        <w:rPr>
          <w:rFonts w:ascii="Times New Roman"/>
          <w:sz w:val="20"/>
        </w:rPr>
      </w:pPr>
    </w:p>
    <w:p w:rsidR="00615852" w:rsidRDefault="00615852">
      <w:pPr>
        <w:pStyle w:val="Corpotesto"/>
        <w:rPr>
          <w:rFonts w:ascii="Times New Roman"/>
          <w:sz w:val="20"/>
        </w:rPr>
      </w:pPr>
    </w:p>
    <w:p w:rsidR="00615852" w:rsidRDefault="00E97D86">
      <w:pPr>
        <w:pStyle w:val="Corpotesto"/>
        <w:spacing w:before="15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260247</wp:posOffset>
            </wp:positionV>
            <wp:extent cx="660747" cy="860107"/>
            <wp:effectExtent l="0" t="0" r="0" b="0"/>
            <wp:wrapTopAndBottom/>
            <wp:docPr id="5" name="Image 5" descr="Immagine che contiene Elementi grafici, grafica, testo, Danza  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magine che contiene Elementi grafici, grafica, testo, Danza  Il contenuto generato dall'IA potrebbe non essere corret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747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5852" w:rsidRDefault="00615852">
      <w:pPr>
        <w:pStyle w:val="Corpotesto"/>
        <w:rPr>
          <w:rFonts w:ascii="Times New Roman"/>
        </w:rPr>
      </w:pPr>
    </w:p>
    <w:p w:rsidR="00615852" w:rsidRDefault="00615852">
      <w:pPr>
        <w:pStyle w:val="Corpotesto"/>
        <w:spacing w:before="120"/>
        <w:rPr>
          <w:rFonts w:ascii="Times New Roman"/>
        </w:rPr>
      </w:pPr>
    </w:p>
    <w:p w:rsidR="00615852" w:rsidRDefault="00E97D86">
      <w:pPr>
        <w:pStyle w:val="Corpotesto"/>
        <w:ind w:right="135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:rsidR="00615852" w:rsidRDefault="00615852">
      <w:pPr>
        <w:pStyle w:val="Corpotesto"/>
      </w:pPr>
    </w:p>
    <w:p w:rsidR="00615852" w:rsidRDefault="00615852">
      <w:pPr>
        <w:pStyle w:val="Corpotesto"/>
        <w:spacing w:before="97"/>
      </w:pPr>
    </w:p>
    <w:p w:rsidR="00615852" w:rsidRDefault="00E97D86">
      <w:pPr>
        <w:pStyle w:val="Corpotesto"/>
        <w:spacing w:line="256" w:lineRule="auto"/>
        <w:ind w:left="142" w:right="135"/>
        <w:jc w:val="both"/>
      </w:pPr>
      <w:r>
        <w:rPr>
          <w:b/>
        </w:rPr>
        <w:t>Oggetto</w:t>
      </w:r>
      <w:r>
        <w:t>:</w:t>
      </w:r>
      <w:r>
        <w:rPr>
          <w:spacing w:val="-13"/>
        </w:rPr>
        <w:t xml:space="preserve"> </w:t>
      </w:r>
      <w:r>
        <w:t>Invito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partecipare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settima</w:t>
      </w:r>
      <w:r>
        <w:rPr>
          <w:spacing w:val="-12"/>
        </w:rPr>
        <w:t xml:space="preserve"> </w:t>
      </w:r>
      <w:r>
        <w:t>raccolta</w:t>
      </w:r>
      <w:r>
        <w:rPr>
          <w:spacing w:val="-1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sorveglianza</w:t>
      </w:r>
      <w:r>
        <w:rPr>
          <w:spacing w:val="-13"/>
        </w:rPr>
        <w:t xml:space="preserve"> </w:t>
      </w:r>
      <w:r>
        <w:t>nazionale</w:t>
      </w:r>
      <w:r>
        <w:rPr>
          <w:spacing w:val="-11"/>
        </w:rPr>
        <w:t xml:space="preserve"> </w:t>
      </w:r>
      <w:proofErr w:type="spellStart"/>
      <w:r>
        <w:t>Health</w:t>
      </w:r>
      <w:proofErr w:type="spellEnd"/>
      <w:r>
        <w:rPr>
          <w:spacing w:val="-13"/>
        </w:rPr>
        <w:t xml:space="preserve"> </w:t>
      </w:r>
      <w:proofErr w:type="spellStart"/>
      <w:r>
        <w:t>Behaviour</w:t>
      </w:r>
      <w:proofErr w:type="spellEnd"/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School-</w:t>
      </w:r>
      <w:proofErr w:type="spellStart"/>
      <w:r>
        <w:t>aged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(HBSC) – in adempimento del DPCM del 03/03/2017.</w:t>
      </w:r>
    </w:p>
    <w:p w:rsidR="00615852" w:rsidRDefault="00E97D86">
      <w:pPr>
        <w:pStyle w:val="Corpotesto"/>
        <w:spacing w:before="165" w:line="259" w:lineRule="auto"/>
        <w:ind w:left="142" w:right="136" w:firstLine="705"/>
        <w:jc w:val="both"/>
      </w:pPr>
      <w:r>
        <w:t xml:space="preserve">L’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in School-</w:t>
      </w:r>
      <w:proofErr w:type="spellStart"/>
      <w:r>
        <w:t>aged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(HBSC) è lo studio internazionale più longevo sulla salute e il benessere degli adolescenti di 11, 13, 15 anni e, dal 2022, anche i diciasettenni. Dal 2010 tutte le Regioni e Provincie Autonome prendono parte allo studio.</w:t>
      </w:r>
    </w:p>
    <w:p w:rsidR="00615852" w:rsidRDefault="00E97D86">
      <w:pPr>
        <w:pStyle w:val="Corpotesto"/>
        <w:spacing w:line="259" w:lineRule="auto"/>
        <w:ind w:left="142" w:right="135"/>
        <w:jc w:val="both"/>
      </w:pPr>
      <w:r>
        <w:t>A</w:t>
      </w:r>
      <w:r>
        <w:rPr>
          <w:spacing w:val="-3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DPCM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03/03/2017,</w:t>
      </w:r>
      <w:r>
        <w:rPr>
          <w:spacing w:val="-2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HBSC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adottato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Italia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Sorveglianza</w:t>
      </w:r>
      <w:r>
        <w:rPr>
          <w:spacing w:val="-4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sugli</w:t>
      </w:r>
      <w:r>
        <w:rPr>
          <w:spacing w:val="-2"/>
        </w:rPr>
        <w:t xml:space="preserve"> </w:t>
      </w:r>
      <w:r>
        <w:t>stili di vita degli adolescenti. L’Istituto Superiore di Sanità ha il coordinamento della sorveglianza insieme al supporto delle Università di Siena, Torino e Padova.</w:t>
      </w:r>
    </w:p>
    <w:p w:rsidR="00BF30F6" w:rsidRDefault="00E97D86">
      <w:pPr>
        <w:pStyle w:val="Corpotesto"/>
        <w:spacing w:line="259" w:lineRule="auto"/>
        <w:ind w:left="142" w:right="140"/>
        <w:jc w:val="both"/>
      </w:pPr>
      <w:r>
        <w:t>La raccolta delle informazioni avviene in un campione rappresentativo di studenti delle scuole secondarie di I e II grado</w:t>
      </w:r>
      <w:r>
        <w:rPr>
          <w:spacing w:val="-9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compilano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volontaria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questionario</w:t>
      </w:r>
      <w:r>
        <w:rPr>
          <w:spacing w:val="-9"/>
        </w:rPr>
        <w:t xml:space="preserve"> </w:t>
      </w:r>
      <w:r>
        <w:t>online</w:t>
      </w:r>
      <w:r>
        <w:rPr>
          <w:spacing w:val="-6"/>
        </w:rPr>
        <w:t xml:space="preserve"> </w:t>
      </w:r>
      <w:r w:rsidRPr="00BF30F6">
        <w:rPr>
          <w:b/>
          <w:u w:val="single"/>
        </w:rPr>
        <w:t>anonimo</w:t>
      </w:r>
      <w:r>
        <w:rPr>
          <w:spacing w:val="-9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aule</w:t>
      </w:r>
      <w:r>
        <w:rPr>
          <w:spacing w:val="-7"/>
        </w:rPr>
        <w:t xml:space="preserve"> </w:t>
      </w:r>
      <w:r>
        <w:t>multimediali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scuole.</w:t>
      </w:r>
      <w:r>
        <w:rPr>
          <w:spacing w:val="-6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temi coperti dal questionario riguardano:</w:t>
      </w:r>
    </w:p>
    <w:p w:rsidR="00BF30F6" w:rsidRDefault="00E97D86" w:rsidP="00BF30F6">
      <w:pPr>
        <w:pStyle w:val="Corpotesto"/>
        <w:numPr>
          <w:ilvl w:val="0"/>
          <w:numId w:val="1"/>
        </w:numPr>
        <w:spacing w:line="259" w:lineRule="auto"/>
        <w:ind w:right="140"/>
        <w:jc w:val="both"/>
      </w:pPr>
      <w:r>
        <w:t>i comportamenti correlati con la salute,</w:t>
      </w:r>
    </w:p>
    <w:p w:rsidR="00BF30F6" w:rsidRDefault="00E97D86" w:rsidP="00BF30F6">
      <w:pPr>
        <w:pStyle w:val="Corpotesto"/>
        <w:numPr>
          <w:ilvl w:val="0"/>
          <w:numId w:val="1"/>
        </w:numPr>
        <w:spacing w:line="259" w:lineRule="auto"/>
        <w:ind w:right="140"/>
        <w:jc w:val="both"/>
      </w:pPr>
      <w:r>
        <w:t>la percezione della salute e del benessere individuale,</w:t>
      </w:r>
    </w:p>
    <w:p w:rsidR="00BF30F6" w:rsidRDefault="00E97D86" w:rsidP="00BF30F6">
      <w:pPr>
        <w:pStyle w:val="Corpotesto"/>
        <w:numPr>
          <w:ilvl w:val="0"/>
          <w:numId w:val="1"/>
        </w:numPr>
        <w:spacing w:line="259" w:lineRule="auto"/>
        <w:ind w:right="140"/>
        <w:jc w:val="both"/>
      </w:pPr>
      <w:r>
        <w:t>i comportamenti a rischio (fumo, alcol, gioco d’azzardo),</w:t>
      </w:r>
    </w:p>
    <w:p w:rsidR="00BF30F6" w:rsidRDefault="00E97D86" w:rsidP="00BF30F6">
      <w:pPr>
        <w:pStyle w:val="Corpotesto"/>
        <w:numPr>
          <w:ilvl w:val="0"/>
          <w:numId w:val="1"/>
        </w:numPr>
        <w:spacing w:line="259" w:lineRule="auto"/>
        <w:ind w:right="140"/>
        <w:jc w:val="both"/>
      </w:pPr>
      <w:r>
        <w:t>l’uso dei social media,</w:t>
      </w:r>
    </w:p>
    <w:p w:rsidR="00BF30F6" w:rsidRPr="00BF30F6" w:rsidRDefault="00E97D86" w:rsidP="00BF30F6">
      <w:pPr>
        <w:pStyle w:val="Corpotesto"/>
        <w:numPr>
          <w:ilvl w:val="0"/>
          <w:numId w:val="1"/>
        </w:numPr>
        <w:spacing w:line="259" w:lineRule="auto"/>
        <w:ind w:right="140"/>
        <w:jc w:val="both"/>
      </w:pPr>
      <w:r>
        <w:t>il rapporto 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famiglia-la</w:t>
      </w:r>
      <w:r>
        <w:rPr>
          <w:spacing w:val="-13"/>
        </w:rPr>
        <w:t xml:space="preserve"> </w:t>
      </w:r>
      <w:r>
        <w:t>scuola-i</w:t>
      </w:r>
      <w:r>
        <w:rPr>
          <w:spacing w:val="-12"/>
        </w:rPr>
        <w:t xml:space="preserve"> </w:t>
      </w:r>
      <w:r>
        <w:t>compagni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classe,</w:t>
      </w:r>
    </w:p>
    <w:p w:rsidR="00BF30F6" w:rsidRPr="00BF30F6" w:rsidRDefault="00E97D86" w:rsidP="00BF30F6">
      <w:pPr>
        <w:pStyle w:val="Corpotesto"/>
        <w:numPr>
          <w:ilvl w:val="0"/>
          <w:numId w:val="1"/>
        </w:numPr>
        <w:spacing w:line="259" w:lineRule="auto"/>
        <w:ind w:right="140"/>
        <w:jc w:val="both"/>
      </w:pPr>
      <w:r>
        <w:t>le</w:t>
      </w:r>
      <w:r>
        <w:rPr>
          <w:spacing w:val="-12"/>
        </w:rPr>
        <w:t xml:space="preserve"> </w:t>
      </w:r>
      <w:r>
        <w:t>abitudini</w:t>
      </w:r>
      <w:r>
        <w:rPr>
          <w:spacing w:val="-12"/>
        </w:rPr>
        <w:t xml:space="preserve"> </w:t>
      </w:r>
      <w:r>
        <w:t>sessuali</w:t>
      </w:r>
      <w:r>
        <w:rPr>
          <w:spacing w:val="-13"/>
        </w:rPr>
        <w:t xml:space="preserve"> </w:t>
      </w:r>
      <w:r>
        <w:t>(solo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quindicenni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diciasettenni),</w:t>
      </w:r>
    </w:p>
    <w:p w:rsidR="00BF30F6" w:rsidRDefault="00E97D86" w:rsidP="00BF30F6">
      <w:pPr>
        <w:pStyle w:val="Corpotesto"/>
        <w:numPr>
          <w:ilvl w:val="0"/>
          <w:numId w:val="1"/>
        </w:numPr>
        <w:spacing w:line="259" w:lineRule="auto"/>
        <w:ind w:right="140"/>
        <w:jc w:val="both"/>
      </w:pPr>
      <w:r>
        <w:t>il</w:t>
      </w:r>
      <w:r>
        <w:rPr>
          <w:spacing w:val="-11"/>
        </w:rPr>
        <w:t xml:space="preserve"> </w:t>
      </w:r>
      <w:r>
        <w:t xml:space="preserve">bullismo e il cyberbullismo agito/subito. </w:t>
      </w:r>
    </w:p>
    <w:p w:rsidR="00BF30F6" w:rsidRDefault="00BF30F6" w:rsidP="00BF30F6">
      <w:pPr>
        <w:pStyle w:val="Corpotesto"/>
        <w:spacing w:line="259" w:lineRule="auto"/>
        <w:ind w:right="140"/>
        <w:jc w:val="both"/>
      </w:pPr>
      <w:r>
        <w:t xml:space="preserve">Agli studenti sarà consegnata un’informativa da compilare e consegnare alla docente di riferimento </w:t>
      </w:r>
      <w:r w:rsidRPr="00BF30F6">
        <w:rPr>
          <w:b/>
        </w:rPr>
        <w:t>SOLO</w:t>
      </w:r>
      <w:r>
        <w:t xml:space="preserve"> in caso di </w:t>
      </w:r>
      <w:r w:rsidRPr="00BF30F6">
        <w:rPr>
          <w:b/>
        </w:rPr>
        <w:t>DINIEGO</w:t>
      </w:r>
      <w:r>
        <w:t xml:space="preserve"> alla partecipazione allo studio di sorveglianza</w:t>
      </w:r>
      <w:r w:rsidR="00861EBD">
        <w:t xml:space="preserve"> come da scheda consegnata.</w:t>
      </w:r>
    </w:p>
    <w:p w:rsidR="00BF30F6" w:rsidRDefault="00BF30F6" w:rsidP="00BF30F6">
      <w:pPr>
        <w:pStyle w:val="Corpotesto"/>
        <w:spacing w:line="259" w:lineRule="auto"/>
        <w:ind w:right="140"/>
        <w:jc w:val="both"/>
      </w:pPr>
      <w:r>
        <w:t>Nel giorno della rilevazione l’insegnante di riferimento compilerà la scheda classe online contemporaneamente alla compilazione del questionario online da parte degli alunni.</w:t>
      </w:r>
    </w:p>
    <w:p w:rsidR="00615852" w:rsidRDefault="00BF30F6" w:rsidP="00BF30F6">
      <w:pPr>
        <w:pStyle w:val="Corpotesto"/>
        <w:spacing w:line="259" w:lineRule="auto"/>
        <w:ind w:right="140"/>
        <w:jc w:val="both"/>
      </w:pPr>
      <w:r>
        <w:t xml:space="preserve">È previsto un questionario per il Dirigente </w:t>
      </w:r>
      <w:r w:rsidR="00E97D86">
        <w:t xml:space="preserve">Scolastico </w:t>
      </w:r>
      <w:r>
        <w:t>d</w:t>
      </w:r>
      <w:r w:rsidR="00E97D86">
        <w:t>a compilare online</w:t>
      </w:r>
      <w:r>
        <w:t xml:space="preserve"> prima del giorno della rilevazione</w:t>
      </w:r>
      <w:r w:rsidR="00E97D86">
        <w:t xml:space="preserve"> con la finalità di raccogliere notizie sul contesto scolastico.</w:t>
      </w:r>
    </w:p>
    <w:p w:rsidR="00615852" w:rsidRDefault="00E97D86" w:rsidP="00BF30F6">
      <w:pPr>
        <w:pStyle w:val="Corpotesto"/>
        <w:spacing w:before="1" w:line="259" w:lineRule="auto"/>
        <w:ind w:right="135"/>
        <w:jc w:val="both"/>
      </w:pPr>
      <w:r>
        <w:t>Le informazioni che emergeranno da HBSC saranno condivise ad ogni livello – provinciale, regionali e nazionale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permettere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chi</w:t>
      </w:r>
      <w:r>
        <w:rPr>
          <w:spacing w:val="-13"/>
        </w:rPr>
        <w:t xml:space="preserve"> </w:t>
      </w:r>
      <w:r>
        <w:t>opera</w:t>
      </w:r>
      <w:r>
        <w:rPr>
          <w:spacing w:val="-12"/>
        </w:rPr>
        <w:t xml:space="preserve"> </w:t>
      </w:r>
      <w:r>
        <w:t>nell’ambito</w:t>
      </w:r>
      <w:r>
        <w:rPr>
          <w:spacing w:val="-13"/>
        </w:rPr>
        <w:t xml:space="preserve"> </w:t>
      </w:r>
      <w:r>
        <w:t>dell’Istruzione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Salute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intercettare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bisogni</w:t>
      </w:r>
      <w:r>
        <w:rPr>
          <w:spacing w:val="-12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studenti, migliorare le loro abilità individuali e raggiungere un migliore livello di benessere.</w:t>
      </w:r>
    </w:p>
    <w:p w:rsidR="00615852" w:rsidRDefault="00615852" w:rsidP="00BF30F6">
      <w:pPr>
        <w:pStyle w:val="Corpotesto"/>
        <w:spacing w:before="162" w:line="259" w:lineRule="auto"/>
        <w:ind w:left="142" w:right="139"/>
        <w:jc w:val="both"/>
      </w:pPr>
    </w:p>
    <w:sectPr w:rsidR="00615852">
      <w:type w:val="continuous"/>
      <w:pgSz w:w="11910" w:h="16840"/>
      <w:pgMar w:top="6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27DEB"/>
    <w:multiLevelType w:val="hybridMultilevel"/>
    <w:tmpl w:val="52CCEFB4"/>
    <w:lvl w:ilvl="0" w:tplc="237A847E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52"/>
    <w:rsid w:val="00615852"/>
    <w:rsid w:val="00861EBD"/>
    <w:rsid w:val="00965C84"/>
    <w:rsid w:val="00BF30F6"/>
    <w:rsid w:val="00E9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16623-6785-4102-BEC3-6600ACDA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</dc:creator>
  <cp:lastModifiedBy>ilariapiascopece@gmail.com</cp:lastModifiedBy>
  <cp:revision>2</cp:revision>
  <cp:lastPrinted>2026-05-08T07:33:00Z</cp:lastPrinted>
  <dcterms:created xsi:type="dcterms:W3CDTF">2026-05-09T09:09:00Z</dcterms:created>
  <dcterms:modified xsi:type="dcterms:W3CDTF">2026-05-09T09:09:00Z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Word 2016</vt:lpwstr>
  </property>
</Properties>
</file>